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78" w:rsidRPr="00A04B78" w:rsidRDefault="00A04B78" w:rsidP="00A04B7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Консультация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для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родителей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: </w:t>
      </w:r>
      <w:r w:rsidRPr="00231ED0">
        <w:rPr>
          <w:rFonts w:ascii="Agency FB" w:eastAsia="Times New Roman" w:hAnsi="Agency FB" w:cs="Agency FB"/>
          <w:b/>
          <w:i/>
          <w:color w:val="FF0066"/>
          <w:kern w:val="36"/>
          <w:sz w:val="40"/>
          <w:szCs w:val="40"/>
          <w:lang w:eastAsia="ru-RU"/>
        </w:rPr>
        <w:t>«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Синдром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дефицита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внимания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и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proofErr w:type="spellStart"/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гиперактивность</w:t>
      </w:r>
      <w:proofErr w:type="spellEnd"/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у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детей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дошкольного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возраста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.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Рекомендации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для</w:t>
      </w:r>
      <w:r w:rsidRPr="00231ED0">
        <w:rPr>
          <w:rFonts w:ascii="Agency FB" w:eastAsia="Times New Roman" w:hAnsi="Agency FB" w:cs="Times New Roman"/>
          <w:b/>
          <w:i/>
          <w:color w:val="FF0066"/>
          <w:kern w:val="36"/>
          <w:sz w:val="40"/>
          <w:szCs w:val="40"/>
          <w:lang w:eastAsia="ru-RU"/>
        </w:rPr>
        <w:t xml:space="preserve"> </w:t>
      </w:r>
      <w:r w:rsidRPr="00231ED0">
        <w:rPr>
          <w:rFonts w:ascii="Arial" w:eastAsia="Times New Roman" w:hAnsi="Arial" w:cs="Arial"/>
          <w:b/>
          <w:i/>
          <w:color w:val="FF0066"/>
          <w:kern w:val="36"/>
          <w:sz w:val="40"/>
          <w:szCs w:val="40"/>
          <w:lang w:eastAsia="ru-RU"/>
        </w:rPr>
        <w:t>родителей</w:t>
      </w:r>
      <w:r w:rsidRPr="00231ED0">
        <w:rPr>
          <w:rFonts w:ascii="Agency FB" w:eastAsia="Times New Roman" w:hAnsi="Agency FB" w:cs="Agency FB"/>
          <w:b/>
          <w:i/>
          <w:color w:val="FF0066"/>
          <w:kern w:val="36"/>
          <w:sz w:val="40"/>
          <w:szCs w:val="40"/>
          <w:lang w:eastAsia="ru-RU"/>
        </w:rPr>
        <w:t>»</w:t>
      </w:r>
      <w:r w:rsidR="0011294B" w:rsidRPr="0011294B">
        <w:rPr>
          <w:noProof/>
          <w:lang w:eastAsia="ru-RU"/>
        </w:rPr>
        <w:t xml:space="preserve"> </w:t>
      </w:r>
      <w:r w:rsidR="0011294B">
        <w:rPr>
          <w:noProof/>
          <w:lang w:eastAsia="ru-RU"/>
        </w:rPr>
        <w:drawing>
          <wp:inline distT="0" distB="0" distL="0" distR="0" wp14:anchorId="74976BD3" wp14:editId="70107C94">
            <wp:extent cx="5940267" cy="501856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2013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r w:rsidRPr="00231ED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Синдром дефицита внимания и </w:t>
      </w:r>
      <w:proofErr w:type="spellStart"/>
      <w:r w:rsidRPr="00231ED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гиперактивность</w:t>
      </w:r>
      <w:proofErr w:type="spellEnd"/>
      <w:r w:rsidRPr="00231ED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 (СДВГ</w:t>
      </w:r>
      <w:r w:rsidRPr="00231ED0">
        <w:rPr>
          <w:rFonts w:ascii="Times New Roman" w:eastAsia="Times New Roman" w:hAnsi="Times New Roman" w:cs="Times New Roman"/>
          <w:bCs/>
          <w:i/>
          <w:iCs/>
          <w:color w:val="303F50"/>
          <w:sz w:val="28"/>
          <w:szCs w:val="28"/>
          <w:lang w:eastAsia="ru-RU"/>
        </w:rPr>
        <w:t>) </w:t>
      </w:r>
      <w:proofErr w:type="gramStart"/>
      <w:r w:rsidRPr="00231ED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–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</w:t>
      </w:r>
      <w:proofErr w:type="gram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то расстройство, проявляющееся в дошкольном или раннем </w:t>
      </w:r>
      <w:proofErr w:type="spell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школьном</w:t>
      </w:r>
      <w:r w:rsidRPr="00231ED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возрасте</w:t>
      </w:r>
      <w:proofErr w:type="spellEnd"/>
      <w:r w:rsidRPr="00231ED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Таким детям тяжело контролировать свое поведение и/или концентрировать внимание.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СДВГ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это одна из форм проявления минимально-</w:t>
      </w:r>
      <w:proofErr w:type="spell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мозговойдисфункции</w:t>
      </w:r>
      <w:proofErr w:type="spell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(ММД), то есть очень легкой недостаточности мозга, который проявляется в дефиците определенных структур и нарушении созревания </w:t>
      </w:r>
      <w:proofErr w:type="gram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более высших</w:t>
      </w:r>
      <w:proofErr w:type="gram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этажей мозговой деятельности</w:t>
      </w:r>
      <w:r w:rsidRPr="00231ED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lastRenderedPageBreak/>
        <w:t>В основе СДВГ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лежит нарушение коры и подкорковых структур и характеризуется триадой признаков: </w:t>
      </w:r>
      <w:proofErr w:type="spell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гиперактивность</w:t>
      </w:r>
      <w:proofErr w:type="spell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дефицит внимания, импульсивность.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231ED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Гиперактивность</w:t>
      </w:r>
      <w:proofErr w:type="spell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Дефицит активного внимания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неспособность удерживать внимание на чем-либо в течение определенного отрезка времени. Это произвольное внимание организуется лобными долями. Для него нужна мотивация, понимание необходимости сосредоточиться, то есть, достаточная зрелость личности.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Импульсивность</w:t>
      </w:r>
      <w:r w:rsidRPr="00231ED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 </w:t>
      </w: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– неспособность </w:t>
      </w:r>
      <w:proofErr w:type="spell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оттормозить</w:t>
      </w:r>
      <w:proofErr w:type="spell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свои непосредственные побуждения. Такие дети часто действуют, не подумав, не умеют подчиняться правилам, ждать. У них часто меняется настроение</w:t>
      </w:r>
    </w:p>
    <w:p w:rsidR="00A04B78" w:rsidRPr="00231ED0" w:rsidRDefault="00A04B78" w:rsidP="00231E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Рекомендации родителям </w:t>
      </w:r>
      <w:proofErr w:type="spellStart"/>
      <w:r w:rsidRPr="00231ED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гиперактивных</w:t>
      </w:r>
      <w:proofErr w:type="spellEnd"/>
      <w:r w:rsidRPr="00231ED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детей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Чаще говорите «да», избегайте слов «нет» и «нельзя».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Поручите ребенку часть домашних дел, которые необходимо выполнять ежедневно (ходить за хлебом, кормить собаку и т.д.) и не выполняйте их за него.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Заведите дневник самоконтроля и отмечайте в нем вместе с ребенком его успехи дома и в школе.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Введите балльную или знаковую систему вознаграждения: можно каждый хороший поступок отмечать звездочкой, а определенное их количество вознаграждать игрушкой, сладостями или давно обещанной поездкой.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Избегайте завышенных или заниженных требований к ребенку. Старайтесь ставить перед ним задачи, соответствующие его способностям.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Определите для ребенка рамки поведения – что можно и что нельзя. </w:t>
      </w:r>
      <w:proofErr w:type="spell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Гиперактивные</w:t>
      </w:r>
      <w:proofErr w:type="spell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Вызывающее поведение вашего ребенка – его способ привлечь ваше внимание. Проводите с ним больше времени.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Избегайте по возможности больших скоплений людей. Пребывание в магазинах, на рынках и т.п. оказывает на ребенка чрезмерное возбуждающее действие.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Помните! Ваше спокойствие – лучший пример для ребенка.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ребенку больше возможности расходовать избыточную энергию.</w:t>
      </w:r>
    </w:p>
    <w:p w:rsidR="00A04B78" w:rsidRPr="00231ED0" w:rsidRDefault="00A04B78" w:rsidP="00231E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Воспитывайте у ребенка интерес к какому-нибудь занятию. Ему важно ощущать себя </w:t>
      </w:r>
      <w:proofErr w:type="gramStart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умелым</w:t>
      </w:r>
      <w:proofErr w:type="gramEnd"/>
      <w:r w:rsidRPr="00231E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компетентным в какой-либо области. Найдите те занятия, которые бы «удавались» ребенку и повышали его уверенность в себе.</w:t>
      </w:r>
    </w:p>
    <w:p w:rsidR="005267C9" w:rsidRPr="00231ED0" w:rsidRDefault="005267C9" w:rsidP="00231ED0">
      <w:pPr>
        <w:spacing w:after="0" w:line="360" w:lineRule="auto"/>
        <w:ind w:firstLine="709"/>
        <w:rPr>
          <w:sz w:val="28"/>
          <w:szCs w:val="28"/>
        </w:rPr>
      </w:pPr>
    </w:p>
    <w:p w:rsidR="0011294B" w:rsidRPr="00231ED0" w:rsidRDefault="0011294B" w:rsidP="00231ED0">
      <w:pPr>
        <w:spacing w:after="0" w:line="360" w:lineRule="auto"/>
        <w:ind w:firstLine="709"/>
        <w:rPr>
          <w:sz w:val="28"/>
          <w:szCs w:val="28"/>
        </w:rPr>
      </w:pPr>
    </w:p>
    <w:bookmarkEnd w:id="0"/>
    <w:p w:rsidR="0011294B" w:rsidRPr="00231ED0" w:rsidRDefault="0011294B" w:rsidP="00231ED0">
      <w:pPr>
        <w:spacing w:after="0" w:line="360" w:lineRule="auto"/>
        <w:ind w:firstLine="709"/>
        <w:rPr>
          <w:sz w:val="28"/>
          <w:szCs w:val="28"/>
        </w:rPr>
      </w:pPr>
    </w:p>
    <w:sectPr w:rsidR="0011294B" w:rsidRPr="002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74E9"/>
    <w:multiLevelType w:val="multilevel"/>
    <w:tmpl w:val="DBC8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7"/>
    <w:rsid w:val="0011294B"/>
    <w:rsid w:val="00231ED0"/>
    <w:rsid w:val="005267C9"/>
    <w:rsid w:val="00A04B78"/>
    <w:rsid w:val="00C57112"/>
    <w:rsid w:val="00E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2"/>
  </w:style>
  <w:style w:type="paragraph" w:styleId="1">
    <w:name w:val="heading 1"/>
    <w:basedOn w:val="a"/>
    <w:next w:val="a"/>
    <w:link w:val="10"/>
    <w:uiPriority w:val="9"/>
    <w:qFormat/>
    <w:rsid w:val="00C5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2"/>
  </w:style>
  <w:style w:type="paragraph" w:styleId="1">
    <w:name w:val="heading 1"/>
    <w:basedOn w:val="a"/>
    <w:next w:val="a"/>
    <w:link w:val="10"/>
    <w:uiPriority w:val="9"/>
    <w:qFormat/>
    <w:rsid w:val="00C5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goglachewa@outlook.com</dc:creator>
  <cp:keywords/>
  <dc:description/>
  <cp:lastModifiedBy>goglachewa@outlook.com</cp:lastModifiedBy>
  <cp:revision>4</cp:revision>
  <dcterms:created xsi:type="dcterms:W3CDTF">2017-04-09T10:03:00Z</dcterms:created>
  <dcterms:modified xsi:type="dcterms:W3CDTF">2017-04-09T12:48:00Z</dcterms:modified>
</cp:coreProperties>
</file>